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34" w:rsidRPr="00714B34" w:rsidRDefault="00714B34" w:rsidP="00714B34">
      <w:pPr>
        <w:shd w:val="clear" w:color="auto" w:fill="FFFFFF"/>
        <w:spacing w:before="100" w:beforeAutospacing="1" w:after="18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714B34">
        <w:rPr>
          <w:rFonts w:ascii="ProbaPro" w:eastAsia="Times New Roman" w:hAnsi="ProbaPro" w:cs="Times New Roman"/>
          <w:color w:val="000000"/>
          <w:lang w:eastAsia="ru-RU"/>
        </w:rPr>
        <w:t>НАЦІОНАЛЬНА КОМІ</w:t>
      </w:r>
      <w:proofErr w:type="gramStart"/>
      <w:r w:rsidRPr="00714B34">
        <w:rPr>
          <w:rFonts w:ascii="ProbaPro" w:eastAsia="Times New Roman" w:hAnsi="ProbaPro" w:cs="Times New Roman"/>
          <w:color w:val="000000"/>
          <w:lang w:eastAsia="ru-RU"/>
        </w:rPr>
        <w:t>С</w:t>
      </w:r>
      <w:proofErr w:type="gramEnd"/>
      <w:r w:rsidRPr="00714B34">
        <w:rPr>
          <w:rFonts w:ascii="ProbaPro" w:eastAsia="Times New Roman" w:hAnsi="ProbaPro" w:cs="Times New Roman"/>
          <w:color w:val="000000"/>
          <w:lang w:eastAsia="ru-RU"/>
        </w:rPr>
        <w:t>ІЯ, ЩО ЗДІЙСНЮЄ ДЕРЖАВНЕ РЕГУЛЮВАННЯ</w:t>
      </w:r>
    </w:p>
    <w:p w:rsidR="00714B34" w:rsidRPr="00714B34" w:rsidRDefault="00714B34" w:rsidP="00714B34">
      <w:pPr>
        <w:shd w:val="clear" w:color="auto" w:fill="FFFFFF"/>
        <w:spacing w:after="18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gramStart"/>
      <w:r w:rsidRPr="00714B34">
        <w:rPr>
          <w:rFonts w:ascii="ProbaPro" w:eastAsia="Times New Roman" w:hAnsi="ProbaPro" w:cs="Times New Roman"/>
          <w:color w:val="000000"/>
          <w:lang w:eastAsia="ru-RU"/>
        </w:rPr>
        <w:t>У</w:t>
      </w:r>
      <w:proofErr w:type="gram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СФЕРАХ ЕНЕРГЕТИКИ ТА КОМУНАЛЬНИХ ПОСЛУГ</w:t>
      </w:r>
    </w:p>
    <w:p w:rsidR="00714B34" w:rsidRPr="00714B34" w:rsidRDefault="00714B34" w:rsidP="00714B34">
      <w:pPr>
        <w:shd w:val="clear" w:color="auto" w:fill="FFFFFF"/>
        <w:spacing w:after="18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714B34">
        <w:rPr>
          <w:rFonts w:ascii="ProbaPro" w:eastAsia="Times New Roman" w:hAnsi="ProbaPro" w:cs="Times New Roman"/>
          <w:color w:val="000000"/>
          <w:lang w:eastAsia="ru-RU"/>
        </w:rPr>
        <w:t>ПОСТАНОВА</w:t>
      </w:r>
    </w:p>
    <w:p w:rsidR="00714B34" w:rsidRPr="00714B34" w:rsidRDefault="00714B34" w:rsidP="00714B34">
      <w:pPr>
        <w:shd w:val="clear" w:color="auto" w:fill="FFFFFF"/>
        <w:spacing w:after="18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714B34">
        <w:rPr>
          <w:rFonts w:ascii="ProbaPro" w:eastAsia="Times New Roman" w:hAnsi="ProbaPro" w:cs="Times New Roman"/>
          <w:color w:val="000000"/>
          <w:lang w:eastAsia="ru-RU"/>
        </w:rPr>
        <w:t>20.12.2022 № 1737</w:t>
      </w:r>
    </w:p>
    <w:p w:rsidR="00714B34" w:rsidRPr="00714B34" w:rsidRDefault="00714B34" w:rsidP="00714B34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Про </w:t>
      </w:r>
      <w:proofErr w:type="spellStart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>встановлення</w:t>
      </w:r>
      <w:proofErr w:type="spellEnd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ставок плати за </w:t>
      </w:r>
      <w:proofErr w:type="spellStart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>стандартне</w:t>
      </w:r>
      <w:proofErr w:type="spellEnd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>приєднання</w:t>
      </w:r>
      <w:proofErr w:type="spellEnd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до </w:t>
      </w:r>
      <w:proofErr w:type="spellStart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>газорозподільних</w:t>
      </w:r>
      <w:proofErr w:type="spellEnd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систем на 2023 </w:t>
      </w:r>
      <w:proofErr w:type="spellStart"/>
      <w:proofErr w:type="gramStart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>р</w:t>
      </w:r>
      <w:proofErr w:type="gramEnd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>ік</w:t>
      </w:r>
      <w:proofErr w:type="spellEnd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в </w:t>
      </w:r>
      <w:proofErr w:type="spellStart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>умовах</w:t>
      </w:r>
      <w:proofErr w:type="spellEnd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>дії</w:t>
      </w:r>
      <w:proofErr w:type="spellEnd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>воєнного</w:t>
      </w:r>
      <w:proofErr w:type="spellEnd"/>
      <w:r w:rsidRPr="00714B34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стану</w:t>
      </w:r>
    </w:p>
    <w:p w:rsidR="00714B34" w:rsidRPr="00714B34" w:rsidRDefault="00714B34" w:rsidP="00714B34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spellStart"/>
      <w:proofErr w:type="gramStart"/>
      <w:r w:rsidRPr="00714B34">
        <w:rPr>
          <w:rFonts w:ascii="ProbaPro" w:eastAsia="Times New Roman" w:hAnsi="ProbaPro" w:cs="Times New Roman"/>
          <w:color w:val="000000"/>
          <w:lang w:eastAsia="ru-RU"/>
        </w:rPr>
        <w:t>Відповідно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до статей 4 та 19</w:t>
      </w:r>
      <w:r w:rsidRPr="00714B34">
        <w:rPr>
          <w:rFonts w:ascii="ProbaPro" w:eastAsia="Times New Roman" w:hAnsi="ProbaPro" w:cs="Times New Roman"/>
          <w:color w:val="000000"/>
          <w:bdr w:val="none" w:sz="0" w:space="0" w:color="auto" w:frame="1"/>
          <w:vertAlign w:val="superscript"/>
          <w:lang w:eastAsia="ru-RU"/>
        </w:rPr>
        <w:t>1</w:t>
      </w:r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 Закону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«Про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ринок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природного газу»,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статті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17 Закону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«Про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Національну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комісію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здійснює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державне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регулювання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у сферах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енергетики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комунальних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послуг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», у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зв’язку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з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воєнним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станом в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Україні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введеним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відповідно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до Указу Президента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24 лютого</w:t>
      </w:r>
      <w:proofErr w:type="gram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gramStart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2022 року № 64/2022 та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продовженим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Указами Президента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України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14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березня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2022 року № 133/2022,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18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квітня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2022 року № 259/2022,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17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травня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2022 року № 341/2022,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12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серпня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2022 року № 573/2022 та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від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07 листопада 2022 року № 757/2022,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Національна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комісія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здійсню</w:t>
      </w:r>
      <w:proofErr w:type="gramEnd"/>
      <w:r w:rsidRPr="00714B34">
        <w:rPr>
          <w:rFonts w:ascii="ProbaPro" w:eastAsia="Times New Roman" w:hAnsi="ProbaPro" w:cs="Times New Roman"/>
          <w:color w:val="000000"/>
          <w:lang w:eastAsia="ru-RU"/>
        </w:rPr>
        <w:t>є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державне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регулювання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gramStart"/>
      <w:r w:rsidRPr="00714B34">
        <w:rPr>
          <w:rFonts w:ascii="ProbaPro" w:eastAsia="Times New Roman" w:hAnsi="ProbaPro" w:cs="Times New Roman"/>
          <w:color w:val="000000"/>
          <w:lang w:eastAsia="ru-RU"/>
        </w:rPr>
        <w:t>у</w:t>
      </w:r>
      <w:proofErr w:type="gram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сферах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енергетики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та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комунальних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послуг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>, ПОСТАНОВЛЯЄ:</w:t>
      </w:r>
    </w:p>
    <w:p w:rsidR="00714B34" w:rsidRPr="00714B34" w:rsidRDefault="00714B34" w:rsidP="00714B34">
      <w:pPr>
        <w:shd w:val="clear" w:color="auto" w:fill="FFFFFF"/>
        <w:spacing w:after="18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Установити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ставки плати за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стандартне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приєднання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до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газорозподільних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систем на 2023 </w:t>
      </w:r>
      <w:proofErr w:type="spellStart"/>
      <w:proofErr w:type="gramStart"/>
      <w:r w:rsidRPr="00714B34">
        <w:rPr>
          <w:rFonts w:ascii="ProbaPro" w:eastAsia="Times New Roman" w:hAnsi="ProbaPro" w:cs="Times New Roman"/>
          <w:color w:val="000000"/>
          <w:lang w:eastAsia="ru-RU"/>
        </w:rPr>
        <w:t>р</w:t>
      </w:r>
      <w:proofErr w:type="gramEnd"/>
      <w:r w:rsidRPr="00714B34">
        <w:rPr>
          <w:rFonts w:ascii="ProbaPro" w:eastAsia="Times New Roman" w:hAnsi="ProbaPro" w:cs="Times New Roman"/>
          <w:color w:val="000000"/>
          <w:lang w:eastAsia="ru-RU"/>
        </w:rPr>
        <w:t>ік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(без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податку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на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додану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вартість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) на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рівні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встановлених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ставок плати за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стандартне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приєднання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до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газорозподільних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систем на 2022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рік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,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що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 xml:space="preserve"> 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додаються</w:t>
      </w:r>
      <w:proofErr w:type="spellEnd"/>
      <w:r w:rsidRPr="00714B34">
        <w:rPr>
          <w:rFonts w:ascii="ProbaPro" w:eastAsia="Times New Roman" w:hAnsi="ProbaPro" w:cs="Times New Roman"/>
          <w:color w:val="000000"/>
          <w:lang w:eastAsia="ru-RU"/>
        </w:rPr>
        <w:t>.</w:t>
      </w:r>
    </w:p>
    <w:p w:rsidR="00714B34" w:rsidRPr="00714B34" w:rsidRDefault="00714B34" w:rsidP="00714B34">
      <w:pPr>
        <w:shd w:val="clear" w:color="auto" w:fill="FFFFFF"/>
        <w:spacing w:after="180" w:line="240" w:lineRule="auto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714B34">
        <w:rPr>
          <w:rFonts w:ascii="ProbaPro" w:eastAsia="Times New Roman" w:hAnsi="ProbaPro" w:cs="Times New Roman"/>
          <w:color w:val="000000"/>
          <w:lang w:eastAsia="ru-RU"/>
        </w:rPr>
        <w:t>Голова НКРЕКП                 </w:t>
      </w:r>
      <w:proofErr w:type="spellStart"/>
      <w:r w:rsidRPr="00714B34">
        <w:rPr>
          <w:rFonts w:ascii="ProbaPro" w:eastAsia="Times New Roman" w:hAnsi="ProbaPro" w:cs="Times New Roman"/>
          <w:color w:val="000000"/>
          <w:lang w:eastAsia="ru-RU"/>
        </w:rPr>
        <w:t>К.Ущаповський</w:t>
      </w:r>
      <w:proofErr w:type="spellEnd"/>
    </w:p>
    <w:p w:rsidR="00714B34" w:rsidRPr="00714B34" w:rsidRDefault="00714B34" w:rsidP="00714B34">
      <w:pPr>
        <w:shd w:val="clear" w:color="auto" w:fill="FFFFFF"/>
        <w:spacing w:line="360" w:lineRule="atLeast"/>
        <w:textAlignment w:val="baseline"/>
        <w:rPr>
          <w:rFonts w:ascii="ProbaPro" w:eastAsia="Times New Roman" w:hAnsi="ProbaPro" w:cs="Times New Roman"/>
          <w:b/>
          <w:bCs/>
          <w:color w:val="212529"/>
          <w:sz w:val="24"/>
          <w:szCs w:val="24"/>
          <w:lang w:eastAsia="ru-RU"/>
        </w:rPr>
      </w:pPr>
      <w:proofErr w:type="spellStart"/>
      <w:r w:rsidRPr="00714B34">
        <w:rPr>
          <w:rFonts w:ascii="ProbaPro" w:eastAsia="Times New Roman" w:hAnsi="ProbaPro" w:cs="Times New Roman"/>
          <w:b/>
          <w:bCs/>
          <w:color w:val="212529"/>
          <w:sz w:val="24"/>
          <w:szCs w:val="24"/>
          <w:lang w:eastAsia="ru-RU"/>
        </w:rPr>
        <w:t>Додатки</w:t>
      </w:r>
      <w:proofErr w:type="spellEnd"/>
    </w:p>
    <w:p w:rsidR="00661A97" w:rsidRDefault="00661A97"/>
    <w:sectPr w:rsidR="00661A97" w:rsidSect="0066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34"/>
    <w:rsid w:val="00661A97"/>
    <w:rsid w:val="00714B34"/>
    <w:rsid w:val="00C950FB"/>
    <w:rsid w:val="00CC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11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2023-06-24T16:12:00Z</dcterms:created>
  <dcterms:modified xsi:type="dcterms:W3CDTF">2023-06-24T16:14:00Z</dcterms:modified>
</cp:coreProperties>
</file>